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22" w:rsidRDefault="00762F22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tbl>
      <w:tblPr>
        <w:tblW w:w="10457" w:type="dxa"/>
        <w:jc w:val="center"/>
        <w:tblLook w:val="01E0"/>
      </w:tblPr>
      <w:tblGrid>
        <w:gridCol w:w="5671"/>
        <w:gridCol w:w="4786"/>
      </w:tblGrid>
      <w:tr w:rsidR="00762F22" w:rsidRPr="00762F22" w:rsidTr="00D962B7">
        <w:trPr>
          <w:jc w:val="center"/>
        </w:trPr>
        <w:tc>
          <w:tcPr>
            <w:tcW w:w="5671" w:type="dxa"/>
          </w:tcPr>
          <w:p w:rsidR="00762F22" w:rsidRPr="00762F22" w:rsidRDefault="00762F22" w:rsidP="00762F2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>«ПРИНЯТО»</w:t>
            </w:r>
          </w:p>
          <w:p w:rsidR="00762F22" w:rsidRPr="00762F22" w:rsidRDefault="00762F22" w:rsidP="00762F2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>решением Педагогического совета школы</w:t>
            </w:r>
          </w:p>
          <w:p w:rsidR="00762F22" w:rsidRPr="00762F22" w:rsidRDefault="00AF76A4" w:rsidP="00762F2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3</w:t>
            </w:r>
            <w:r w:rsidR="00762F22"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62F22" w:rsidRPr="00762F22" w:rsidRDefault="00AF76A4" w:rsidP="00762F2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«26 » декабря  2018 </w:t>
            </w:r>
            <w:r w:rsidR="00762F22"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  <w:p w:rsidR="00762F22" w:rsidRPr="00762F22" w:rsidRDefault="00762F22" w:rsidP="00762F2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2F22" w:rsidRPr="00762F22" w:rsidRDefault="00762F22" w:rsidP="00762F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>«УТВЕРЖДЕНО»</w:t>
            </w:r>
          </w:p>
          <w:p w:rsidR="00762F22" w:rsidRPr="00762F22" w:rsidRDefault="00762F22" w:rsidP="00762F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Директор школы </w:t>
            </w:r>
          </w:p>
          <w:p w:rsidR="00762F22" w:rsidRPr="00762F22" w:rsidRDefault="00762F22" w:rsidP="00762F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С.Т.Толщихина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62F22" w:rsidRPr="00762F22" w:rsidRDefault="00AF76A4" w:rsidP="00762F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«26»  декабря  2018</w:t>
            </w:r>
            <w:r w:rsidR="00762F22"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762F22" w:rsidRPr="00762F22" w:rsidRDefault="00762F22" w:rsidP="00762F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</w:t>
            </w:r>
            <w:r w:rsidR="00AF76A4">
              <w:rPr>
                <w:rFonts w:ascii="Times New Roman" w:eastAsia="Calibri" w:hAnsi="Times New Roman" w:cs="Times New Roman"/>
                <w:sz w:val="28"/>
                <w:szCs w:val="28"/>
              </w:rPr>
              <w:t>____ от«26»  декабря  2018</w:t>
            </w:r>
            <w:r w:rsidR="00AF76A4" w:rsidRPr="00762F22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  <w:r w:rsidR="00AF76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62F22" w:rsidRDefault="00762F22" w:rsidP="00AF76A4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p w:rsidR="00762F22" w:rsidRDefault="00762F22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p w:rsidR="00762F22" w:rsidRDefault="00762F22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p w:rsidR="00762F22" w:rsidRDefault="00762F22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p w:rsidR="00762F22" w:rsidRDefault="00762F22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ПОЛОЖЕНИЕ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О ДОБРОВОЛЬНЫХ ПОЖЕРТВОВАНИЯХ, ЦЕЛЕВЫХ ВЗНОСАХ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 xml:space="preserve">И ИНОЙ БЛАГОТВОРИТЕЛЬНОЙ ДЕЯТЕЛЬНОСТИ </w:t>
      </w:r>
      <w:proofErr w:type="gramStart"/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ФИЗИЧЕСКИХ</w:t>
      </w:r>
      <w:proofErr w:type="gramEnd"/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И (ИЛИ) ЮРИДИЧЕСКИХ ЛИЦ, В.Т.Ч. РОДИТЕЛЕЙ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( ЗАКОННЫХ ПРЕДСТАВИ</w:t>
      </w:r>
      <w:r w:rsid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ТЕЛЕЙ) ОБУЧАЮЩИХСЯ МБОУ «ПОКРОВСКАЯ  СШ»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u w:val="single"/>
          <w:lang w:eastAsia="ru-RU"/>
        </w:rPr>
        <w:t>1. Общие положения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1. Настоящее Положение разработано в соответствии с Федеральным законом от 29.12.2012 г. №273-ФЗ «Об образовании в Российской Федерации», Федеральным законом от 11.08.1995г. №135-ФЗ «О благотворительной деятельности и благотворительных организациях», Уставом муниципального бюджетного общеобразовательного учреждения </w:t>
      </w:r>
      <w:r w:rsidR="00F76DB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Покровской средней школы</w:t>
      </w: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2. Положение регулирует порядок привлечения, расходования и учета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добровольных пожертвований, це</w:t>
      </w:r>
      <w:bookmarkStart w:id="0" w:name="_GoBack"/>
      <w:bookmarkEnd w:id="0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левых взносов и иной благотворительной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деятельности физических и (или) юридических лиц муниципального бюджетного общеобразовательного учреждения </w:t>
      </w:r>
      <w:r w:rsidR="00F76DB1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Покровская СШ</w:t>
      </w: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(далее учреждения).</w:t>
      </w:r>
    </w:p>
    <w:p w:rsidR="00302F31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3. Добровольными пожертвованиями, целевыми взносами и иной благотворительной деятельностью физических (или) юридических лиц учреждения являются добровольные взносы физических лиц, спонсорская помощь организаций, любая добровольная деятельность граждан и юридических лиц по бескорыстной (безвозмездной или на льготных условиях) передаче имущества, в том числе денежных средств, бескорыстному выполнению работ, предоставлению услуг, оказанию иной поддержки.</w:t>
      </w:r>
    </w:p>
    <w:p w:rsidR="007B1A18" w:rsidRPr="00762F22" w:rsidRDefault="007B1A18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u w:val="single"/>
          <w:lang w:eastAsia="ru-RU"/>
        </w:rPr>
        <w:lastRenderedPageBreak/>
        <w:t>2. Участники благотворительной деятельности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1. Физические и юридические лица, осуществляющие добровольные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proofErr w:type="gramStart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пож</w:t>
      </w:r>
      <w:r w:rsidR="00433E1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ертвования в адрес МБОУ  «ПОКРОВСКАЯ СШ»</w:t>
      </w: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 называютс</w:t>
      </w:r>
      <w:r w:rsidR="00433E1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я жертвователями, а МБОУ «ПОКРОВСКАЯ СШ»</w:t>
      </w: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 получающий благотворительные пожертвования, - одариваемыми.</w:t>
      </w:r>
      <w:proofErr w:type="gramEnd"/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2. Участниками благотворительной деятельности могут быть и добровольцы-граждане, осуществляющие благотворительную деятельность в форме безвозмездного труда в интересах одариваемого.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u w:val="single"/>
          <w:lang w:eastAsia="ru-RU"/>
        </w:rPr>
        <w:t>3. Цели и задачи благотворительной деятельности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1. Добровольные пожертвования, целевые взносы и иная благотворительная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деятельность физических и (или) юридических лиц привлекаются организацией в целях обеспечения выполнения уставной деятельности.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2. Если цели добровольного пожертвования не обозначены, то они исполняются администрацией организации согласно с Советом школы на реализацию Программы развития учреждения и обеспечение необходимых условий для организации образовательного процесса, в том числе: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1) приобретение оборудования,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2) канцтоваров, хозяйственных и строительных материалов,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3) технических средств обучения,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4) музыкальных инструментов, мультимедиа техники, фототехники и проч.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 улучшения материально-технического обеспечения организации: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1) проведение текущих ремонтных работ,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2) приобретение электроматериалов, мебели, инструментов и оборудования,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средств дезинфекции,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3) создание интерьеров, эстетическое оформление школы,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4) содержание и обслуживание множительной и компьютерной техники;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 обеспечение охранной деятельности школы;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 благоустройство территории школы;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- обеспечение внеклассных мероприятий с </w:t>
      </w:r>
      <w:proofErr w:type="gramStart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обучающимися</w:t>
      </w:r>
      <w:proofErr w:type="gramEnd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;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 обеспечение периодическими и методическими изданиями.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u w:val="single"/>
          <w:lang w:eastAsia="ru-RU"/>
        </w:rPr>
        <w:t>4. Порядок привлечения добровольных пожертвований, целевых взносов и иной благотворительной деятельности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1. Пожертвования, целевые взносы и иная благотворительная деятельность физических и (или) юридических лиц могут привлекаться организацией только на добровольной основе.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2. Физические и юридические лица вправе определять цели и порядок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использования своих пожертвований.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 Администрация организации, Совет школы вправе обратиться как в устной, так и в письменной форме к физическим и юридическим лицам с </w:t>
      </w: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lastRenderedPageBreak/>
        <w:t>просьбой об оказании помощи организации с указанием цели привлечения добровольных пожертвований.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u w:val="single"/>
          <w:lang w:eastAsia="ru-RU"/>
        </w:rPr>
        <w:t>5. Порядок приема и учета добровольных пожертвований, целевых взносов и иной благотворительной деятельности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1. Добровольные пожертвования, целевые взносы и иная благотворительная деятельность могут быть переданы физическими </w:t>
      </w:r>
      <w:proofErr w:type="gramStart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и(</w:t>
      </w:r>
      <w:proofErr w:type="gramEnd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или) юридическими лицами организации в виде: передачи в собственность имущества, в том числе денежных средств и (или) объектов интеллектуальной собственности, наделения правами владения, пользования и распоряжения любыми объектами права собственности, выполнения работ, предоставления услуг.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Добровольные пожертвования и иная благотворительная деятельность могут также выражаться в добровольном безвозмездном личном труде граждан, в том числе по ремонту, уборке помещений организации и прилегающей к нему территории, ведения спецкурсов, кружков, секций, оформительских и других работ, оказания помощи в проведении мероприятий.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2. Пожертвования в виде имущества физических (или) юридических лиц оформляется договором на добровольное пожертвование.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3. Пожертвования в безналичном порядке вносятся физическими и юридическими лицами через учреждения банков, иных кредитных организаций, учреждения почтовой связи.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Пожертвования в виде денежных средств перечисляются на расчетный счет организации. В платежном документе может быть указано целевое назначение взноса. Стоимость передаваемого имущества, вещи или имущественных прав определяются сторонами договора.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4. Учет добровольных пожертвований и целевых взносов производится в формах, определяемых бухгалтерским учетом.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u w:val="single"/>
          <w:lang w:eastAsia="ru-RU"/>
        </w:rPr>
        <w:t>6. Порядок расходования добровольных пожертвований, целевых взносов и иной благотворительной деятельности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1. Расходование добровольных пожертвований осуществляется администрацией организация </w:t>
      </w:r>
      <w:proofErr w:type="gramStart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 согласованию с Советом школы в соответствии с планами работы на год</w:t>
      </w:r>
      <w:proofErr w:type="gramEnd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 поставленными задачами, потребностью учреждения в материально-техническом обеспечении.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2. Направления расходования, прогнозирование поступлений, отчет </w:t>
      </w:r>
      <w:proofErr w:type="gramStart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об</w:t>
      </w:r>
      <w:proofErr w:type="gramEnd"/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proofErr w:type="gramStart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использовании</w:t>
      </w:r>
      <w:proofErr w:type="gramEnd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средств ежегодного обсуждаются в конце учебного года на Совете школы, коллегиальном органе самоуправления.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3. Информация о поступивших и израсходованных средствах и других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благотворительных </w:t>
      </w:r>
      <w:proofErr w:type="gramStart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услугах</w:t>
      </w:r>
      <w:proofErr w:type="gramEnd"/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 приобретениях публикуется на сайте организации в ежегодных публичных отчётах.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u w:val="single"/>
          <w:lang w:eastAsia="ru-RU"/>
        </w:rPr>
        <w:t>7. Ответственность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lastRenderedPageBreak/>
        <w:t>1. За неисполнение требований настоящего Положения виновные должностные лица привлекаются к ответственности в порядке, предусмотренном действующим законодательством.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jc w:val="center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u w:val="single"/>
          <w:lang w:eastAsia="ru-RU"/>
        </w:rPr>
        <w:t>8. Заключительные положения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1. Настоящее Положение рассматривается и принимается на Совете и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утверждается директором.</w:t>
      </w:r>
    </w:p>
    <w:p w:rsidR="00302F31" w:rsidRPr="00762F22" w:rsidRDefault="00302F31" w:rsidP="00762F22">
      <w:pPr>
        <w:shd w:val="clear" w:color="auto" w:fill="FFFFFF" w:themeFill="background1"/>
        <w:spacing w:after="0" w:line="36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62F22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2. Изменения в Положение вносятся при внесении изменений в действующее законодательство.</w:t>
      </w:r>
    </w:p>
    <w:sectPr w:rsidR="00302F31" w:rsidRPr="00762F22" w:rsidSect="00384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413AA"/>
    <w:multiLevelType w:val="multilevel"/>
    <w:tmpl w:val="301E7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E75"/>
    <w:rsid w:val="001C099E"/>
    <w:rsid w:val="00302F31"/>
    <w:rsid w:val="00384795"/>
    <w:rsid w:val="00433E1D"/>
    <w:rsid w:val="00617E75"/>
    <w:rsid w:val="00762F22"/>
    <w:rsid w:val="007B1A18"/>
    <w:rsid w:val="00AF12CA"/>
    <w:rsid w:val="00AF76A4"/>
    <w:rsid w:val="00F76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A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A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6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548900">
                      <w:marLeft w:val="510"/>
                      <w:marRight w:val="510"/>
                      <w:marTop w:val="0"/>
                      <w:marBottom w:val="0"/>
                      <w:divBdr>
                        <w:top w:val="single" w:sz="6" w:space="0" w:color="E3E6E9"/>
                        <w:left w:val="single" w:sz="6" w:space="0" w:color="E3E6E9"/>
                        <w:bottom w:val="single" w:sz="6" w:space="0" w:color="E3E6E9"/>
                        <w:right w:val="single" w:sz="6" w:space="0" w:color="E3E6E9"/>
                      </w:divBdr>
                      <w:divsChild>
                        <w:div w:id="49140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3E6E9"/>
                            <w:left w:val="none" w:sz="0" w:space="0" w:color="E3E6E9"/>
                            <w:bottom w:val="none" w:sz="0" w:space="0" w:color="E3E6E9"/>
                            <w:right w:val="single" w:sz="6" w:space="0" w:color="E3E6E9"/>
                          </w:divBdr>
                          <w:divsChild>
                            <w:div w:id="178102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59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89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015514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E3E6E9"/>
                            <w:left w:val="single" w:sz="6" w:space="0" w:color="E3E6E9"/>
                            <w:bottom w:val="none" w:sz="0" w:space="15" w:color="E3E6E9"/>
                            <w:right w:val="none" w:sz="0" w:space="0" w:color="E3E6E9"/>
                          </w:divBdr>
                          <w:divsChild>
                            <w:div w:id="63132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634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47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76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37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3D</cp:lastModifiedBy>
  <cp:revision>8</cp:revision>
  <cp:lastPrinted>2018-12-28T09:44:00Z</cp:lastPrinted>
  <dcterms:created xsi:type="dcterms:W3CDTF">2018-12-19T11:58:00Z</dcterms:created>
  <dcterms:modified xsi:type="dcterms:W3CDTF">2020-01-31T16:33:00Z</dcterms:modified>
</cp:coreProperties>
</file>